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8B" w:rsidRPr="00084449" w:rsidRDefault="00DE77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Nazwa urządzenia : czytnik</w:t>
      </w:r>
      <w:r w:rsidR="00707D2B" w:rsidRPr="00084449">
        <w:rPr>
          <w:b/>
          <w:sz w:val="24"/>
          <w:szCs w:val="24"/>
        </w:rPr>
        <w:t xml:space="preserve"> pasków do analizy moczu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4478"/>
        <w:gridCol w:w="1418"/>
        <w:gridCol w:w="1134"/>
        <w:gridCol w:w="1268"/>
      </w:tblGrid>
      <w:tr w:rsidR="00084449" w:rsidTr="000B78F4">
        <w:trPr>
          <w:trHeight w:val="600"/>
        </w:trPr>
        <w:tc>
          <w:tcPr>
            <w:tcW w:w="762" w:type="dxa"/>
            <w:shd w:val="clear" w:color="auto" w:fill="FFFFFF" w:themeFill="background1"/>
          </w:tcPr>
          <w:p w:rsidR="00084449" w:rsidRDefault="00084449">
            <w:pPr>
              <w:rPr>
                <w:b/>
              </w:rPr>
            </w:pPr>
            <w:r w:rsidRPr="00707D2B">
              <w:rPr>
                <w:b/>
              </w:rPr>
              <w:t>Lp</w:t>
            </w:r>
          </w:p>
          <w:p w:rsidR="00084449" w:rsidRPr="00707D2B" w:rsidRDefault="00084449">
            <w:pPr>
              <w:rPr>
                <w:b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084449" w:rsidRDefault="00DE77B0">
            <w:pPr>
              <w:rPr>
                <w:b/>
              </w:rPr>
            </w:pPr>
            <w:r>
              <w:rPr>
                <w:b/>
              </w:rPr>
              <w:t xml:space="preserve">Parametry techniczne i funkcjonalne </w:t>
            </w:r>
          </w:p>
          <w:p w:rsidR="00DE77B0" w:rsidRDefault="00DE77B0">
            <w:pPr>
              <w:rPr>
                <w:b/>
              </w:rPr>
            </w:pPr>
          </w:p>
          <w:p w:rsidR="00DE77B0" w:rsidRPr="00707D2B" w:rsidRDefault="00DE77B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4449" w:rsidRPr="00707D2B" w:rsidRDefault="00084449">
            <w:pPr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084449" w:rsidRPr="00707D2B" w:rsidRDefault="00084449" w:rsidP="00084449">
            <w:pPr>
              <w:rPr>
                <w:b/>
              </w:rPr>
            </w:pPr>
            <w:r w:rsidRPr="00707D2B">
              <w:rPr>
                <w:b/>
              </w:rPr>
              <w:t xml:space="preserve">Parametr </w:t>
            </w:r>
            <w:r>
              <w:rPr>
                <w:b/>
              </w:rPr>
              <w:t>oceniany</w:t>
            </w:r>
          </w:p>
        </w:tc>
        <w:tc>
          <w:tcPr>
            <w:tcW w:w="1268" w:type="dxa"/>
            <w:shd w:val="clear" w:color="auto" w:fill="FFFFFF" w:themeFill="background1"/>
          </w:tcPr>
          <w:p w:rsidR="00084449" w:rsidRPr="00707D2B" w:rsidRDefault="00084449" w:rsidP="00084449">
            <w:pPr>
              <w:rPr>
                <w:b/>
              </w:rPr>
            </w:pPr>
            <w:r>
              <w:rPr>
                <w:b/>
              </w:rPr>
              <w:t xml:space="preserve">Wartość oferowana </w:t>
            </w:r>
          </w:p>
        </w:tc>
      </w:tr>
      <w:tr w:rsidR="00DE77B0" w:rsidTr="000B78F4">
        <w:trPr>
          <w:trHeight w:val="498"/>
        </w:trPr>
        <w:tc>
          <w:tcPr>
            <w:tcW w:w="762" w:type="dxa"/>
            <w:shd w:val="clear" w:color="auto" w:fill="E7E6E6" w:themeFill="background2"/>
          </w:tcPr>
          <w:p w:rsidR="00DE77B0" w:rsidRPr="00707D2B" w:rsidRDefault="00DE77B0" w:rsidP="00DE77B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478" w:type="dxa"/>
            <w:shd w:val="clear" w:color="auto" w:fill="E7E6E6" w:themeFill="background2"/>
          </w:tcPr>
          <w:p w:rsidR="00DE77B0" w:rsidRDefault="00DE77B0" w:rsidP="00DE77B0">
            <w:pPr>
              <w:rPr>
                <w:b/>
              </w:rPr>
            </w:pPr>
            <w:r>
              <w:rPr>
                <w:b/>
              </w:rPr>
              <w:t xml:space="preserve">Informacje ogólne </w:t>
            </w:r>
          </w:p>
          <w:p w:rsidR="00DE77B0" w:rsidRDefault="00DE77B0" w:rsidP="00DE77B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DE77B0" w:rsidRDefault="00DE77B0" w:rsidP="00DE77B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E77B0" w:rsidRPr="00707D2B" w:rsidRDefault="00DE77B0" w:rsidP="00084449">
            <w:pPr>
              <w:rPr>
                <w:b/>
              </w:rPr>
            </w:pPr>
          </w:p>
        </w:tc>
        <w:tc>
          <w:tcPr>
            <w:tcW w:w="1268" w:type="dxa"/>
            <w:shd w:val="clear" w:color="auto" w:fill="E7E6E6" w:themeFill="background2"/>
          </w:tcPr>
          <w:p w:rsidR="00DE77B0" w:rsidRDefault="00DE77B0" w:rsidP="00084449">
            <w:pPr>
              <w:rPr>
                <w:b/>
              </w:rPr>
            </w:pPr>
          </w:p>
        </w:tc>
      </w:tr>
      <w:tr w:rsidR="00DE77B0" w:rsidTr="000B78F4">
        <w:trPr>
          <w:trHeight w:val="450"/>
        </w:trPr>
        <w:tc>
          <w:tcPr>
            <w:tcW w:w="762" w:type="dxa"/>
            <w:shd w:val="clear" w:color="auto" w:fill="FFFFFF" w:themeFill="background1"/>
          </w:tcPr>
          <w:p w:rsidR="00DE77B0" w:rsidRPr="00DE77B0" w:rsidRDefault="00DE77B0" w:rsidP="00DE77B0">
            <w:r w:rsidRPr="00DE77B0">
              <w:t>1.</w:t>
            </w:r>
          </w:p>
        </w:tc>
        <w:tc>
          <w:tcPr>
            <w:tcW w:w="4478" w:type="dxa"/>
            <w:shd w:val="clear" w:color="auto" w:fill="FFFFFF" w:themeFill="background1"/>
          </w:tcPr>
          <w:p w:rsidR="00DE77B0" w:rsidRPr="00DE77B0" w:rsidRDefault="00DE77B0" w:rsidP="00DE77B0">
            <w:r w:rsidRPr="00DE77B0">
              <w:t xml:space="preserve">Producent </w:t>
            </w:r>
          </w:p>
          <w:p w:rsidR="00DE77B0" w:rsidRPr="00DE77B0" w:rsidRDefault="00DE77B0" w:rsidP="00DE77B0"/>
        </w:tc>
        <w:tc>
          <w:tcPr>
            <w:tcW w:w="1418" w:type="dxa"/>
            <w:shd w:val="clear" w:color="auto" w:fill="FFFFFF" w:themeFill="background1"/>
          </w:tcPr>
          <w:p w:rsidR="00DE77B0" w:rsidRPr="00DE77B0" w:rsidRDefault="00DE77B0" w:rsidP="000B78F4">
            <w:pPr>
              <w:jc w:val="center"/>
            </w:pPr>
            <w:r w:rsidRPr="00DE77B0">
              <w:t>Podać</w:t>
            </w:r>
          </w:p>
        </w:tc>
        <w:tc>
          <w:tcPr>
            <w:tcW w:w="1134" w:type="dxa"/>
            <w:shd w:val="clear" w:color="auto" w:fill="FFFFFF" w:themeFill="background1"/>
          </w:tcPr>
          <w:p w:rsidR="00DE77B0" w:rsidRPr="00707D2B" w:rsidRDefault="00DE77B0" w:rsidP="000B78F4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DE77B0" w:rsidRDefault="00DE77B0" w:rsidP="00084449">
            <w:pPr>
              <w:rPr>
                <w:b/>
              </w:rPr>
            </w:pPr>
          </w:p>
        </w:tc>
      </w:tr>
      <w:tr w:rsidR="00DE77B0" w:rsidTr="000B78F4">
        <w:trPr>
          <w:trHeight w:val="495"/>
        </w:trPr>
        <w:tc>
          <w:tcPr>
            <w:tcW w:w="762" w:type="dxa"/>
            <w:shd w:val="clear" w:color="auto" w:fill="FFFFFF" w:themeFill="background1"/>
          </w:tcPr>
          <w:p w:rsidR="00DE77B0" w:rsidRDefault="00DE77B0" w:rsidP="00DE77B0">
            <w:pPr>
              <w:rPr>
                <w:b/>
              </w:rPr>
            </w:pPr>
            <w:r w:rsidRPr="00DE77B0">
              <w:t>2</w:t>
            </w:r>
            <w:r>
              <w:rPr>
                <w:b/>
              </w:rPr>
              <w:t>.</w:t>
            </w:r>
          </w:p>
        </w:tc>
        <w:tc>
          <w:tcPr>
            <w:tcW w:w="4478" w:type="dxa"/>
            <w:shd w:val="clear" w:color="auto" w:fill="FFFFFF" w:themeFill="background1"/>
          </w:tcPr>
          <w:p w:rsidR="00DE77B0" w:rsidRPr="00DE77B0" w:rsidRDefault="00DE77B0" w:rsidP="00DE77B0">
            <w:r w:rsidRPr="00DE77B0">
              <w:t xml:space="preserve">Nazwa i typ aparatu </w:t>
            </w:r>
          </w:p>
          <w:p w:rsidR="00DE77B0" w:rsidRPr="00DE77B0" w:rsidRDefault="00DE77B0" w:rsidP="00DE77B0"/>
        </w:tc>
        <w:tc>
          <w:tcPr>
            <w:tcW w:w="1418" w:type="dxa"/>
            <w:shd w:val="clear" w:color="auto" w:fill="FFFFFF" w:themeFill="background1"/>
          </w:tcPr>
          <w:p w:rsidR="00DE77B0" w:rsidRPr="00DE77B0" w:rsidRDefault="00DE77B0" w:rsidP="000B78F4">
            <w:pPr>
              <w:jc w:val="center"/>
            </w:pPr>
            <w:r w:rsidRPr="00DE77B0">
              <w:t>Podać</w:t>
            </w:r>
          </w:p>
        </w:tc>
        <w:tc>
          <w:tcPr>
            <w:tcW w:w="1134" w:type="dxa"/>
            <w:shd w:val="clear" w:color="auto" w:fill="FFFFFF" w:themeFill="background1"/>
          </w:tcPr>
          <w:p w:rsidR="00DE77B0" w:rsidRPr="00707D2B" w:rsidRDefault="00DE77B0" w:rsidP="000B78F4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DE77B0" w:rsidRDefault="00DE77B0" w:rsidP="00084449">
            <w:pPr>
              <w:rPr>
                <w:b/>
              </w:rPr>
            </w:pPr>
          </w:p>
        </w:tc>
      </w:tr>
      <w:tr w:rsidR="00DE77B0" w:rsidTr="000B78F4">
        <w:trPr>
          <w:trHeight w:val="750"/>
        </w:trPr>
        <w:tc>
          <w:tcPr>
            <w:tcW w:w="762" w:type="dxa"/>
            <w:shd w:val="clear" w:color="auto" w:fill="FFFFFF" w:themeFill="background1"/>
          </w:tcPr>
          <w:p w:rsidR="00DE77B0" w:rsidRPr="00DE77B0" w:rsidRDefault="00DE77B0" w:rsidP="00DE77B0">
            <w:r w:rsidRPr="00DE77B0">
              <w:t>3.</w:t>
            </w:r>
          </w:p>
        </w:tc>
        <w:tc>
          <w:tcPr>
            <w:tcW w:w="4478" w:type="dxa"/>
            <w:shd w:val="clear" w:color="auto" w:fill="FFFFFF" w:themeFill="background1"/>
          </w:tcPr>
          <w:p w:rsidR="00DE77B0" w:rsidRPr="00DE77B0" w:rsidRDefault="00DE77B0" w:rsidP="000B78F4">
            <w:r w:rsidRPr="00DE77B0">
              <w:t xml:space="preserve">Rok produkcji : </w:t>
            </w:r>
            <w:r w:rsidR="00DA3FFD">
              <w:t xml:space="preserve">aparat </w:t>
            </w:r>
            <w:r w:rsidRPr="00DE77B0">
              <w:t>nowy – rok produkcji nie starszy  niż 2020 r</w:t>
            </w:r>
          </w:p>
        </w:tc>
        <w:tc>
          <w:tcPr>
            <w:tcW w:w="1418" w:type="dxa"/>
            <w:shd w:val="clear" w:color="auto" w:fill="FFFFFF" w:themeFill="background1"/>
          </w:tcPr>
          <w:p w:rsidR="00DE77B0" w:rsidRPr="00DE77B0" w:rsidRDefault="00DE77B0" w:rsidP="000B78F4">
            <w:pPr>
              <w:jc w:val="center"/>
            </w:pPr>
            <w:r w:rsidRPr="00DE77B0">
              <w:t>Tak</w:t>
            </w:r>
          </w:p>
        </w:tc>
        <w:tc>
          <w:tcPr>
            <w:tcW w:w="1134" w:type="dxa"/>
            <w:shd w:val="clear" w:color="auto" w:fill="FFFFFF" w:themeFill="background1"/>
          </w:tcPr>
          <w:p w:rsidR="00DE77B0" w:rsidRPr="00DE77B0" w:rsidRDefault="00DE77B0" w:rsidP="000B78F4">
            <w:pPr>
              <w:jc w:val="center"/>
            </w:pPr>
            <w:r w:rsidRPr="00DE77B0">
              <w:t>Bez oceny</w:t>
            </w:r>
          </w:p>
        </w:tc>
        <w:tc>
          <w:tcPr>
            <w:tcW w:w="1268" w:type="dxa"/>
            <w:shd w:val="clear" w:color="auto" w:fill="FFFFFF" w:themeFill="background1"/>
          </w:tcPr>
          <w:p w:rsidR="00DE77B0" w:rsidRDefault="00DE77B0" w:rsidP="00084449">
            <w:pPr>
              <w:rPr>
                <w:b/>
              </w:rPr>
            </w:pPr>
          </w:p>
        </w:tc>
      </w:tr>
      <w:tr w:rsidR="00DE77B0" w:rsidTr="000B78F4">
        <w:trPr>
          <w:trHeight w:val="578"/>
        </w:trPr>
        <w:tc>
          <w:tcPr>
            <w:tcW w:w="762" w:type="dxa"/>
            <w:shd w:val="clear" w:color="auto" w:fill="E7E6E6" w:themeFill="background2"/>
          </w:tcPr>
          <w:p w:rsidR="00DE77B0" w:rsidRPr="00DE77B0" w:rsidRDefault="00DE77B0" w:rsidP="00DE77B0">
            <w:r w:rsidRPr="00DE77B0">
              <w:t>II</w:t>
            </w:r>
          </w:p>
        </w:tc>
        <w:tc>
          <w:tcPr>
            <w:tcW w:w="4478" w:type="dxa"/>
            <w:shd w:val="clear" w:color="auto" w:fill="E7E6E6" w:themeFill="background2"/>
          </w:tcPr>
          <w:p w:rsidR="00DE77B0" w:rsidRPr="00DE77B0" w:rsidRDefault="00DE77B0" w:rsidP="00DE77B0">
            <w:pPr>
              <w:rPr>
                <w:b/>
              </w:rPr>
            </w:pPr>
            <w:r w:rsidRPr="00DE77B0">
              <w:rPr>
                <w:b/>
              </w:rPr>
              <w:t xml:space="preserve">Parametry techniczne </w:t>
            </w:r>
          </w:p>
          <w:p w:rsidR="00DE77B0" w:rsidRPr="00DE77B0" w:rsidRDefault="00DE77B0" w:rsidP="00DE77B0"/>
        </w:tc>
        <w:tc>
          <w:tcPr>
            <w:tcW w:w="1418" w:type="dxa"/>
            <w:shd w:val="clear" w:color="auto" w:fill="E7E6E6" w:themeFill="background2"/>
          </w:tcPr>
          <w:p w:rsidR="00DE77B0" w:rsidRPr="00DE77B0" w:rsidRDefault="00DE77B0" w:rsidP="000B78F4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</w:tcPr>
          <w:p w:rsidR="00DE77B0" w:rsidRPr="00DE77B0" w:rsidRDefault="00DE77B0" w:rsidP="000B78F4">
            <w:pPr>
              <w:jc w:val="center"/>
            </w:pPr>
          </w:p>
        </w:tc>
        <w:tc>
          <w:tcPr>
            <w:tcW w:w="1268" w:type="dxa"/>
            <w:shd w:val="clear" w:color="auto" w:fill="E7E6E6" w:themeFill="background2"/>
          </w:tcPr>
          <w:p w:rsidR="00DE77B0" w:rsidRDefault="00DE77B0" w:rsidP="00084449">
            <w:pPr>
              <w:rPr>
                <w:b/>
              </w:rPr>
            </w:pPr>
          </w:p>
        </w:tc>
      </w:tr>
      <w:tr w:rsidR="00084449" w:rsidTr="000B78F4">
        <w:tc>
          <w:tcPr>
            <w:tcW w:w="762" w:type="dxa"/>
          </w:tcPr>
          <w:p w:rsidR="00084449" w:rsidRDefault="00DE77B0">
            <w:r>
              <w:t>1.</w:t>
            </w:r>
          </w:p>
        </w:tc>
        <w:tc>
          <w:tcPr>
            <w:tcW w:w="4478" w:type="dxa"/>
          </w:tcPr>
          <w:p w:rsidR="00084449" w:rsidRDefault="00084449">
            <w:r>
              <w:t>Gwarancja na aparat obejmująca cały okres trwania umowy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DE77B0">
            <w:r>
              <w:t>2.</w:t>
            </w:r>
          </w:p>
        </w:tc>
        <w:tc>
          <w:tcPr>
            <w:tcW w:w="4478" w:type="dxa"/>
          </w:tcPr>
          <w:p w:rsidR="00084449" w:rsidRDefault="00084449">
            <w:r>
              <w:t>Parametry mierzone:</w:t>
            </w:r>
          </w:p>
          <w:p w:rsidR="00084449" w:rsidRDefault="00084449">
            <w:r>
              <w:t>Ciężar właściwy,pH,białko , azotyny, glukoza,ketony,urobilinogen, bilirubina, krew , leukocyty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DE77B0">
            <w:r>
              <w:t>3.</w:t>
            </w:r>
          </w:p>
        </w:tc>
        <w:tc>
          <w:tcPr>
            <w:tcW w:w="4478" w:type="dxa"/>
          </w:tcPr>
          <w:p w:rsidR="00512627" w:rsidRDefault="00084449" w:rsidP="000B78F4">
            <w:r>
              <w:t>Wydajność aparatu min.</w:t>
            </w:r>
            <w:r w:rsidR="00DA3FFD">
              <w:t>5</w:t>
            </w:r>
            <w:r w:rsidR="0018740E">
              <w:t xml:space="preserve">00  oznaczeń </w:t>
            </w:r>
            <w:r>
              <w:t>/godz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DE77B0">
            <w:r>
              <w:t>4.</w:t>
            </w:r>
          </w:p>
        </w:tc>
        <w:tc>
          <w:tcPr>
            <w:tcW w:w="4478" w:type="dxa"/>
          </w:tcPr>
          <w:p w:rsidR="00512627" w:rsidRDefault="0018740E" w:rsidP="000B78F4">
            <w:r>
              <w:t>Ciekłokrystaliczny e</w:t>
            </w:r>
            <w:r w:rsidR="00084449">
              <w:t>kran dotykowy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512627" w:rsidTr="000B78F4">
        <w:trPr>
          <w:trHeight w:val="765"/>
        </w:trPr>
        <w:tc>
          <w:tcPr>
            <w:tcW w:w="762" w:type="dxa"/>
          </w:tcPr>
          <w:p w:rsidR="00512627" w:rsidRDefault="002D1FF5" w:rsidP="00512627">
            <w:r>
              <w:t>5</w:t>
            </w:r>
            <w:r w:rsidR="00DE77B0">
              <w:t>.</w:t>
            </w:r>
          </w:p>
        </w:tc>
        <w:tc>
          <w:tcPr>
            <w:tcW w:w="4478" w:type="dxa"/>
          </w:tcPr>
          <w:p w:rsidR="00512627" w:rsidRDefault="00512627" w:rsidP="00512627">
            <w:r>
              <w:t xml:space="preserve">Pasek kalibracyjny </w:t>
            </w:r>
            <w:r w:rsidR="00DA3FFD">
              <w:t xml:space="preserve"> do codziennej autokalibracji (jeżeli wymagany)</w:t>
            </w:r>
            <w:r>
              <w:t>- na wyposażeniu aparatu</w:t>
            </w:r>
          </w:p>
        </w:tc>
        <w:tc>
          <w:tcPr>
            <w:tcW w:w="1418" w:type="dxa"/>
          </w:tcPr>
          <w:p w:rsidR="00512627" w:rsidRDefault="00512627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12627" w:rsidRDefault="00512627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12627" w:rsidRDefault="00512627"/>
        </w:tc>
      </w:tr>
      <w:tr w:rsidR="00512627" w:rsidTr="000B78F4">
        <w:trPr>
          <w:trHeight w:val="375"/>
        </w:trPr>
        <w:tc>
          <w:tcPr>
            <w:tcW w:w="762" w:type="dxa"/>
          </w:tcPr>
          <w:p w:rsidR="00512627" w:rsidRDefault="002D1FF5" w:rsidP="00512627">
            <w:r>
              <w:t>6</w:t>
            </w:r>
            <w:r w:rsidR="00DE77B0">
              <w:t>.</w:t>
            </w:r>
          </w:p>
        </w:tc>
        <w:tc>
          <w:tcPr>
            <w:tcW w:w="4478" w:type="dxa"/>
          </w:tcPr>
          <w:p w:rsidR="00512627" w:rsidRDefault="00512627" w:rsidP="000B78F4">
            <w:r>
              <w:t>Czułość dla pola glukozy - maks.40 mg/dl</w:t>
            </w:r>
          </w:p>
        </w:tc>
        <w:tc>
          <w:tcPr>
            <w:tcW w:w="1418" w:type="dxa"/>
          </w:tcPr>
          <w:p w:rsidR="00512627" w:rsidRDefault="00512627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12627" w:rsidRDefault="00512627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12627" w:rsidRDefault="00512627"/>
        </w:tc>
      </w:tr>
      <w:tr w:rsidR="00512627" w:rsidTr="000B78F4">
        <w:trPr>
          <w:trHeight w:val="298"/>
        </w:trPr>
        <w:tc>
          <w:tcPr>
            <w:tcW w:w="762" w:type="dxa"/>
          </w:tcPr>
          <w:p w:rsidR="00512627" w:rsidRDefault="002D1FF5" w:rsidP="00512627">
            <w:r>
              <w:t>7</w:t>
            </w:r>
            <w:r w:rsidR="00DE77B0">
              <w:t>.</w:t>
            </w:r>
          </w:p>
        </w:tc>
        <w:tc>
          <w:tcPr>
            <w:tcW w:w="4478" w:type="dxa"/>
          </w:tcPr>
          <w:p w:rsidR="00512627" w:rsidRDefault="00512627" w:rsidP="00512627">
            <w:r>
              <w:t>Czułość dla pola białka - maks .20 mg/dl</w:t>
            </w:r>
          </w:p>
        </w:tc>
        <w:tc>
          <w:tcPr>
            <w:tcW w:w="1418" w:type="dxa"/>
          </w:tcPr>
          <w:p w:rsidR="00512627" w:rsidRDefault="00512627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12627" w:rsidRDefault="00512627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12627" w:rsidRDefault="00512627"/>
        </w:tc>
      </w:tr>
      <w:tr w:rsidR="00084449" w:rsidTr="000B78F4">
        <w:tc>
          <w:tcPr>
            <w:tcW w:w="762" w:type="dxa"/>
          </w:tcPr>
          <w:p w:rsidR="00084449" w:rsidRDefault="002D1FF5" w:rsidP="00DE77B0">
            <w:r>
              <w:t>8</w:t>
            </w:r>
            <w:r w:rsidR="00401290">
              <w:t>.</w:t>
            </w:r>
          </w:p>
        </w:tc>
        <w:tc>
          <w:tcPr>
            <w:tcW w:w="4478" w:type="dxa"/>
          </w:tcPr>
          <w:p w:rsidR="00512627" w:rsidRDefault="00084449">
            <w:r>
              <w:t xml:space="preserve">Oddzielna pamięć wyników kontroli jakości – minimum </w:t>
            </w:r>
            <w:r w:rsidR="0018740E">
              <w:t>2</w:t>
            </w:r>
            <w:r>
              <w:t>00 wyników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2D1FF5" w:rsidP="00401290">
            <w:r>
              <w:t>9.</w:t>
            </w:r>
          </w:p>
        </w:tc>
        <w:tc>
          <w:tcPr>
            <w:tcW w:w="4478" w:type="dxa"/>
          </w:tcPr>
          <w:p w:rsidR="00512627" w:rsidRDefault="00084449">
            <w:r>
              <w:t>Flagowanie wyników patologicznych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0</w:t>
            </w:r>
          </w:p>
        </w:tc>
        <w:tc>
          <w:tcPr>
            <w:tcW w:w="4478" w:type="dxa"/>
          </w:tcPr>
          <w:p w:rsidR="00084449" w:rsidRDefault="00084449">
            <w:r>
              <w:t>Możliwość tworzenia raportów wyników wymagających weryfikacji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1</w:t>
            </w:r>
          </w:p>
        </w:tc>
        <w:tc>
          <w:tcPr>
            <w:tcW w:w="4478" w:type="dxa"/>
          </w:tcPr>
          <w:p w:rsidR="00084449" w:rsidRDefault="00DA3FFD" w:rsidP="00DA3FFD">
            <w:r>
              <w:t xml:space="preserve"> M</w:t>
            </w:r>
            <w:r w:rsidR="00084449">
              <w:t xml:space="preserve">ożliwość wyboru </w:t>
            </w:r>
            <w:r w:rsidR="004229F2">
              <w:t xml:space="preserve">barwy i </w:t>
            </w:r>
            <w:r w:rsidR="00084449">
              <w:t xml:space="preserve">klarowności moczu </w:t>
            </w:r>
            <w:r w:rsidR="004229F2">
              <w:t>z ekranu aparatu lub za pomocą czytnika kodów kreskowych z tabel</w:t>
            </w:r>
            <w:r>
              <w:t>i z kodami barwy i klarowności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2</w:t>
            </w:r>
          </w:p>
        </w:tc>
        <w:tc>
          <w:tcPr>
            <w:tcW w:w="4478" w:type="dxa"/>
          </w:tcPr>
          <w:p w:rsidR="00084449" w:rsidRDefault="00084449">
            <w:r>
              <w:t>Kompensacja własnego zabarwienia moczu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3</w:t>
            </w:r>
          </w:p>
        </w:tc>
        <w:tc>
          <w:tcPr>
            <w:tcW w:w="4478" w:type="dxa"/>
          </w:tcPr>
          <w:p w:rsidR="00084449" w:rsidRDefault="00084449">
            <w:r>
              <w:t>Praca z wykorzystaniem pasków charakteryzujących się eliminacją wpływu kwasu askorbinowego na wynik pomiaru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4</w:t>
            </w:r>
          </w:p>
        </w:tc>
        <w:tc>
          <w:tcPr>
            <w:tcW w:w="4478" w:type="dxa"/>
          </w:tcPr>
          <w:p w:rsidR="00DA3FFD" w:rsidRDefault="00084449" w:rsidP="000B78F4">
            <w:r>
              <w:t>Automatyczne usuwanie zużytych pasków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5</w:t>
            </w:r>
          </w:p>
        </w:tc>
        <w:tc>
          <w:tcPr>
            <w:tcW w:w="4478" w:type="dxa"/>
          </w:tcPr>
          <w:p w:rsidR="0018740E" w:rsidRDefault="00084449">
            <w:r>
              <w:t xml:space="preserve">Możliwość wydruku </w:t>
            </w:r>
            <w:r w:rsidR="0018740E">
              <w:t xml:space="preserve">wyników </w:t>
            </w:r>
            <w:r w:rsidR="00311931">
              <w:t xml:space="preserve">z wewnętrznej drukarki </w:t>
            </w:r>
            <w:r>
              <w:t>w wybranych jednostkach</w:t>
            </w:r>
          </w:p>
          <w:p w:rsidR="00311931" w:rsidRDefault="0018740E">
            <w:r>
              <w:t xml:space="preserve">( konwencjonalne,SI, arbitralne) 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084449" w:rsidP="002D1FF5">
            <w:r>
              <w:t>1</w:t>
            </w:r>
            <w:r w:rsidR="002D1FF5">
              <w:t>6</w:t>
            </w:r>
          </w:p>
        </w:tc>
        <w:tc>
          <w:tcPr>
            <w:tcW w:w="4478" w:type="dxa"/>
          </w:tcPr>
          <w:p w:rsidR="00084449" w:rsidRDefault="00084449" w:rsidP="0018740E">
            <w:r>
              <w:t xml:space="preserve">Pamięć minimum </w:t>
            </w:r>
            <w:r w:rsidR="0018740E">
              <w:t>400</w:t>
            </w:r>
            <w:r>
              <w:t xml:space="preserve"> wyników </w:t>
            </w:r>
          </w:p>
          <w:p w:rsidR="00DE77B0" w:rsidRDefault="00DE77B0" w:rsidP="000B78F4">
            <w:r>
              <w:t>P</w:t>
            </w:r>
            <w:r w:rsidR="0018740E">
              <w:t>acjentów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DE77B0" w:rsidP="002D1FF5">
            <w:r>
              <w:t>1</w:t>
            </w:r>
            <w:r w:rsidR="002D1FF5">
              <w:t>7</w:t>
            </w:r>
          </w:p>
        </w:tc>
        <w:tc>
          <w:tcPr>
            <w:tcW w:w="4478" w:type="dxa"/>
          </w:tcPr>
          <w:p w:rsidR="00084449" w:rsidRDefault="004229F2" w:rsidP="004229F2">
            <w:r>
              <w:t>Możliwość i</w:t>
            </w:r>
            <w:r w:rsidR="00401290">
              <w:t>dentyfikacji</w:t>
            </w:r>
            <w:r w:rsidR="00084449">
              <w:t xml:space="preserve"> próbki za pomocą czytnika kodów kreskowych </w:t>
            </w:r>
            <w:r>
              <w:t>lub</w:t>
            </w:r>
            <w:r w:rsidR="00084449">
              <w:t xml:space="preserve"> klawiatury numerycznej na ekranie dotykowym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c>
          <w:tcPr>
            <w:tcW w:w="762" w:type="dxa"/>
          </w:tcPr>
          <w:p w:rsidR="00084449" w:rsidRDefault="00401290" w:rsidP="002D1FF5">
            <w:r>
              <w:lastRenderedPageBreak/>
              <w:t>1</w:t>
            </w:r>
            <w:r w:rsidR="002D1FF5">
              <w:t>8</w:t>
            </w:r>
          </w:p>
        </w:tc>
        <w:tc>
          <w:tcPr>
            <w:tcW w:w="4478" w:type="dxa"/>
          </w:tcPr>
          <w:p w:rsidR="00084449" w:rsidRDefault="00084449">
            <w:r>
              <w:t>Czytnik kodów kreskowych – na wyposażeniu aparatu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715"/>
        </w:trPr>
        <w:tc>
          <w:tcPr>
            <w:tcW w:w="762" w:type="dxa"/>
          </w:tcPr>
          <w:p w:rsidR="00084449" w:rsidRDefault="002D1FF5" w:rsidP="00401290">
            <w:r>
              <w:t>19</w:t>
            </w:r>
          </w:p>
        </w:tc>
        <w:tc>
          <w:tcPr>
            <w:tcW w:w="4478" w:type="dxa"/>
          </w:tcPr>
          <w:p w:rsidR="00084449" w:rsidRDefault="00084449" w:rsidP="000B78F4">
            <w:r>
              <w:t>Aparat , paski do analizy moczu oraz materiały kontroli wewnątrzlaboratoryjnej pochodzące od jednego producenta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188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0</w:t>
            </w:r>
          </w:p>
        </w:tc>
        <w:tc>
          <w:tcPr>
            <w:tcW w:w="4478" w:type="dxa"/>
          </w:tcPr>
          <w:p w:rsidR="00084449" w:rsidRDefault="00084449" w:rsidP="00996F5B">
            <w:r>
              <w:t>Materiał kontroli wewnątrzlaboratoryjnej obejmujący 2 poziomy – normalny i patologiczny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084449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225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1</w:t>
            </w:r>
          </w:p>
        </w:tc>
        <w:tc>
          <w:tcPr>
            <w:tcW w:w="4478" w:type="dxa"/>
          </w:tcPr>
          <w:p w:rsidR="00084449" w:rsidRDefault="00055938" w:rsidP="00996F5B">
            <w:r>
              <w:t>Materiały kontroli zewnątrz</w:t>
            </w:r>
            <w:r w:rsidR="00084449">
              <w:t>laboratoryjnej Randox ( cykl roczny – 6 próbek) – na koszt Wykonawcy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300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2</w:t>
            </w:r>
          </w:p>
        </w:tc>
        <w:tc>
          <w:tcPr>
            <w:tcW w:w="4478" w:type="dxa"/>
          </w:tcPr>
          <w:p w:rsidR="00084449" w:rsidRDefault="00084449" w:rsidP="00996F5B">
            <w:r>
              <w:t>Dostarczenie , zainstalowanie aparatu i przeszkolenie personelu w zakresie obsługi w ramach zaoferowanej ceny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705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3</w:t>
            </w:r>
          </w:p>
        </w:tc>
        <w:tc>
          <w:tcPr>
            <w:tcW w:w="4478" w:type="dxa"/>
          </w:tcPr>
          <w:p w:rsidR="00084449" w:rsidRDefault="00084449" w:rsidP="00996F5B">
            <w:r>
              <w:t>Instrukcja obsługi aparatu oraz metodyki badań w języku polskim , dostarczone wraz z aparatem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165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4</w:t>
            </w:r>
          </w:p>
        </w:tc>
        <w:tc>
          <w:tcPr>
            <w:tcW w:w="4478" w:type="dxa"/>
          </w:tcPr>
          <w:p w:rsidR="00084449" w:rsidRDefault="00084449" w:rsidP="00996F5B">
            <w:r>
              <w:t>Możliwość zgłaszania awarii przez 7 dni w tygodniu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420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5</w:t>
            </w:r>
          </w:p>
        </w:tc>
        <w:tc>
          <w:tcPr>
            <w:tcW w:w="4478" w:type="dxa"/>
          </w:tcPr>
          <w:p w:rsidR="0056611E" w:rsidRDefault="00084449" w:rsidP="00996F5B">
            <w:r>
              <w:t>Usunięcie awarii – do 24 godzin od zgłoszenia</w:t>
            </w:r>
          </w:p>
        </w:tc>
        <w:tc>
          <w:tcPr>
            <w:tcW w:w="1418" w:type="dxa"/>
          </w:tcPr>
          <w:p w:rsidR="00084449" w:rsidRDefault="00084449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084449" w:rsidTr="000B78F4">
        <w:trPr>
          <w:trHeight w:val="371"/>
        </w:trPr>
        <w:tc>
          <w:tcPr>
            <w:tcW w:w="762" w:type="dxa"/>
          </w:tcPr>
          <w:p w:rsidR="00084449" w:rsidRDefault="00084449" w:rsidP="002D1FF5">
            <w:r>
              <w:t>2</w:t>
            </w:r>
            <w:r w:rsidR="002D1FF5">
              <w:t>6</w:t>
            </w:r>
          </w:p>
        </w:tc>
        <w:tc>
          <w:tcPr>
            <w:tcW w:w="4478" w:type="dxa"/>
          </w:tcPr>
          <w:p w:rsidR="00084449" w:rsidRDefault="00084449" w:rsidP="00996F5B">
            <w:r>
              <w:t>W przypadku awarii przedłużającej się powyżej 24 godzin – zapewnienie aparatu zastępczego lub zabezpieczenie wykonywania badań w innym laboratorium</w:t>
            </w:r>
          </w:p>
        </w:tc>
        <w:tc>
          <w:tcPr>
            <w:tcW w:w="1418" w:type="dxa"/>
          </w:tcPr>
          <w:p w:rsidR="00084449" w:rsidRDefault="0056611E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084449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084449" w:rsidRDefault="00084449"/>
        </w:tc>
      </w:tr>
      <w:tr w:rsidR="0056611E" w:rsidTr="000B78F4">
        <w:trPr>
          <w:trHeight w:val="661"/>
        </w:trPr>
        <w:tc>
          <w:tcPr>
            <w:tcW w:w="762" w:type="dxa"/>
          </w:tcPr>
          <w:p w:rsidR="0056611E" w:rsidRDefault="00DE77B0" w:rsidP="002D1FF5">
            <w:r>
              <w:t>2</w:t>
            </w:r>
            <w:r w:rsidR="002D1FF5">
              <w:t>7</w:t>
            </w:r>
          </w:p>
        </w:tc>
        <w:tc>
          <w:tcPr>
            <w:tcW w:w="4478" w:type="dxa"/>
          </w:tcPr>
          <w:p w:rsidR="008D32B4" w:rsidRDefault="0056611E" w:rsidP="000B78F4">
            <w:r>
              <w:t>Bezpłatny serwis ( naprawa wraz z niezbędnymi częściami zamiennymi)</w:t>
            </w:r>
          </w:p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56611E" w:rsidTr="000B78F4">
        <w:trPr>
          <w:trHeight w:val="150"/>
        </w:trPr>
        <w:tc>
          <w:tcPr>
            <w:tcW w:w="762" w:type="dxa"/>
          </w:tcPr>
          <w:p w:rsidR="0056611E" w:rsidRDefault="00401290" w:rsidP="002D1FF5">
            <w:r>
              <w:t>2</w:t>
            </w:r>
            <w:r w:rsidR="002D1FF5">
              <w:t>8</w:t>
            </w:r>
          </w:p>
        </w:tc>
        <w:tc>
          <w:tcPr>
            <w:tcW w:w="4478" w:type="dxa"/>
          </w:tcPr>
          <w:p w:rsidR="008D32B4" w:rsidRDefault="0056611E" w:rsidP="000B78F4">
            <w:r>
              <w:t xml:space="preserve">Bezpłatny przegląd diagnostyczno – konserwacyjny – </w:t>
            </w:r>
            <w:r w:rsidR="0018740E">
              <w:t>1</w:t>
            </w:r>
            <w:r>
              <w:t xml:space="preserve"> raz w roku</w:t>
            </w:r>
          </w:p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56611E" w:rsidTr="000B78F4">
        <w:trPr>
          <w:trHeight w:val="258"/>
        </w:trPr>
        <w:tc>
          <w:tcPr>
            <w:tcW w:w="762" w:type="dxa"/>
          </w:tcPr>
          <w:p w:rsidR="0056611E" w:rsidRDefault="002D1FF5" w:rsidP="00401290">
            <w:r>
              <w:t>29</w:t>
            </w:r>
          </w:p>
        </w:tc>
        <w:tc>
          <w:tcPr>
            <w:tcW w:w="4478" w:type="dxa"/>
          </w:tcPr>
          <w:p w:rsidR="0056611E" w:rsidRDefault="0056611E" w:rsidP="005D0163">
            <w:r>
              <w:t xml:space="preserve">Certyfikaty i deklaracja CE dla urządzenia </w:t>
            </w:r>
          </w:p>
          <w:p w:rsidR="0056611E" w:rsidRDefault="0056611E" w:rsidP="00996F5B"/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56611E" w:rsidTr="000B78F4">
        <w:trPr>
          <w:trHeight w:val="350"/>
        </w:trPr>
        <w:tc>
          <w:tcPr>
            <w:tcW w:w="762" w:type="dxa"/>
          </w:tcPr>
          <w:p w:rsidR="0056611E" w:rsidRDefault="0056611E" w:rsidP="002D1FF5">
            <w:r>
              <w:t>3</w:t>
            </w:r>
            <w:r w:rsidR="002D1FF5">
              <w:t>0</w:t>
            </w:r>
          </w:p>
        </w:tc>
        <w:tc>
          <w:tcPr>
            <w:tcW w:w="4478" w:type="dxa"/>
          </w:tcPr>
          <w:p w:rsidR="0056611E" w:rsidRDefault="0056611E" w:rsidP="00996F5B">
            <w:r>
              <w:t>Dwukierunkowa transmisja danych</w:t>
            </w:r>
            <w:r w:rsidR="0018740E">
              <w:t xml:space="preserve"> -</w:t>
            </w:r>
          </w:p>
          <w:p w:rsidR="0018740E" w:rsidRDefault="0018740E" w:rsidP="00996F5B">
            <w:r>
              <w:t xml:space="preserve">do i z LIS firmy Marcel </w:t>
            </w:r>
          </w:p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  <w:p w:rsidR="0056611E" w:rsidRDefault="0056611E" w:rsidP="000B78F4">
            <w:pPr>
              <w:jc w:val="center"/>
            </w:pP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56611E" w:rsidTr="000B78F4">
        <w:trPr>
          <w:trHeight w:val="390"/>
        </w:trPr>
        <w:tc>
          <w:tcPr>
            <w:tcW w:w="762" w:type="dxa"/>
          </w:tcPr>
          <w:p w:rsidR="0056611E" w:rsidRDefault="00512627" w:rsidP="002D1FF5">
            <w:r>
              <w:t>3</w:t>
            </w:r>
            <w:r w:rsidR="002D1FF5">
              <w:t>1</w:t>
            </w:r>
          </w:p>
        </w:tc>
        <w:tc>
          <w:tcPr>
            <w:tcW w:w="4478" w:type="dxa"/>
          </w:tcPr>
          <w:p w:rsidR="0056611E" w:rsidRDefault="0056611E" w:rsidP="00084449">
            <w:r>
              <w:t>Komunikacja aparatu  z użytkownikiem przez system menu w języku polskim</w:t>
            </w:r>
          </w:p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  <w:p w:rsidR="0056611E" w:rsidRDefault="0056611E" w:rsidP="000B78F4">
            <w:pPr>
              <w:jc w:val="center"/>
            </w:pP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56611E" w:rsidTr="000B78F4">
        <w:trPr>
          <w:trHeight w:val="979"/>
        </w:trPr>
        <w:tc>
          <w:tcPr>
            <w:tcW w:w="762" w:type="dxa"/>
          </w:tcPr>
          <w:p w:rsidR="0056611E" w:rsidRDefault="00512627" w:rsidP="002D1FF5">
            <w:r>
              <w:t>3</w:t>
            </w:r>
            <w:r w:rsidR="002D1FF5">
              <w:t>2</w:t>
            </w:r>
          </w:p>
        </w:tc>
        <w:tc>
          <w:tcPr>
            <w:tcW w:w="4478" w:type="dxa"/>
          </w:tcPr>
          <w:p w:rsidR="0056611E" w:rsidRDefault="0056611E" w:rsidP="000B78F4">
            <w:r>
              <w:t>Podłączenie do LIS firmy Marcel ( wraz z pełną konfiguracją) w ramach zaoferowanej ceny</w:t>
            </w:r>
          </w:p>
        </w:tc>
        <w:tc>
          <w:tcPr>
            <w:tcW w:w="1418" w:type="dxa"/>
          </w:tcPr>
          <w:p w:rsidR="0056611E" w:rsidRDefault="0056611E" w:rsidP="000B78F4">
            <w:pPr>
              <w:jc w:val="center"/>
            </w:pPr>
            <w:r>
              <w:t>TAK</w:t>
            </w:r>
          </w:p>
          <w:p w:rsidR="0056611E" w:rsidRDefault="0056611E" w:rsidP="000B78F4">
            <w:pPr>
              <w:jc w:val="center"/>
            </w:pPr>
          </w:p>
          <w:p w:rsidR="0056611E" w:rsidRDefault="0056611E" w:rsidP="000B78F4">
            <w:pPr>
              <w:jc w:val="center"/>
            </w:pPr>
          </w:p>
        </w:tc>
        <w:tc>
          <w:tcPr>
            <w:tcW w:w="1134" w:type="dxa"/>
          </w:tcPr>
          <w:p w:rsidR="0056611E" w:rsidRDefault="0056611E" w:rsidP="000B78F4">
            <w:pPr>
              <w:jc w:val="center"/>
            </w:pPr>
            <w:r>
              <w:t>Bez oceny</w:t>
            </w:r>
          </w:p>
        </w:tc>
        <w:tc>
          <w:tcPr>
            <w:tcW w:w="1268" w:type="dxa"/>
          </w:tcPr>
          <w:p w:rsidR="0056611E" w:rsidRDefault="0056611E"/>
        </w:tc>
      </w:tr>
      <w:tr w:rsidR="00106076" w:rsidTr="000B78F4">
        <w:trPr>
          <w:trHeight w:val="315"/>
        </w:trPr>
        <w:tc>
          <w:tcPr>
            <w:tcW w:w="762" w:type="dxa"/>
            <w:shd w:val="clear" w:color="auto" w:fill="E7E6E6" w:themeFill="background2"/>
          </w:tcPr>
          <w:p w:rsidR="00106076" w:rsidRPr="00106076" w:rsidRDefault="00106076" w:rsidP="00DE77B0">
            <w:pPr>
              <w:rPr>
                <w:b/>
              </w:rPr>
            </w:pPr>
            <w:r w:rsidRPr="00106076">
              <w:rPr>
                <w:b/>
              </w:rPr>
              <w:t>III</w:t>
            </w:r>
          </w:p>
        </w:tc>
        <w:tc>
          <w:tcPr>
            <w:tcW w:w="4478" w:type="dxa"/>
            <w:shd w:val="clear" w:color="auto" w:fill="E7E6E6" w:themeFill="background2"/>
          </w:tcPr>
          <w:p w:rsidR="00106076" w:rsidRPr="00106076" w:rsidRDefault="00106076" w:rsidP="00106076">
            <w:pPr>
              <w:rPr>
                <w:b/>
              </w:rPr>
            </w:pPr>
            <w:r w:rsidRPr="00106076">
              <w:rPr>
                <w:b/>
              </w:rPr>
              <w:t xml:space="preserve">Parametry </w:t>
            </w:r>
            <w:r>
              <w:rPr>
                <w:b/>
              </w:rPr>
              <w:t xml:space="preserve">techniczne </w:t>
            </w:r>
            <w:r w:rsidRPr="00106076">
              <w:rPr>
                <w:b/>
              </w:rPr>
              <w:t xml:space="preserve">oceniane </w:t>
            </w:r>
          </w:p>
          <w:p w:rsidR="00106076" w:rsidRDefault="00106076" w:rsidP="00996F5B"/>
        </w:tc>
        <w:tc>
          <w:tcPr>
            <w:tcW w:w="1418" w:type="dxa"/>
            <w:shd w:val="clear" w:color="auto" w:fill="E7E6E6" w:themeFill="background2"/>
          </w:tcPr>
          <w:p w:rsidR="00106076" w:rsidRDefault="00106076" w:rsidP="000B78F4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</w:tcPr>
          <w:p w:rsidR="00106076" w:rsidRDefault="00106076" w:rsidP="000B78F4">
            <w:pPr>
              <w:jc w:val="center"/>
            </w:pPr>
          </w:p>
        </w:tc>
        <w:tc>
          <w:tcPr>
            <w:tcW w:w="1268" w:type="dxa"/>
            <w:shd w:val="clear" w:color="auto" w:fill="E7E6E6" w:themeFill="background2"/>
          </w:tcPr>
          <w:p w:rsidR="00106076" w:rsidRDefault="00106076"/>
        </w:tc>
      </w:tr>
      <w:tr w:rsidR="00106076" w:rsidTr="000B78F4">
        <w:trPr>
          <w:trHeight w:val="210"/>
        </w:trPr>
        <w:tc>
          <w:tcPr>
            <w:tcW w:w="762" w:type="dxa"/>
          </w:tcPr>
          <w:p w:rsidR="00106076" w:rsidRDefault="00106076" w:rsidP="00DE77B0">
            <w:r>
              <w:t>1.</w:t>
            </w:r>
          </w:p>
        </w:tc>
        <w:tc>
          <w:tcPr>
            <w:tcW w:w="4478" w:type="dxa"/>
          </w:tcPr>
          <w:p w:rsidR="00106076" w:rsidRDefault="00311931" w:rsidP="00311931">
            <w:r>
              <w:t>Automatyczna</w:t>
            </w:r>
            <w:r w:rsidR="00106076">
              <w:t xml:space="preserve"> </w:t>
            </w:r>
            <w:r>
              <w:t xml:space="preserve">detekcja </w:t>
            </w:r>
            <w:r w:rsidR="00106076">
              <w:t xml:space="preserve"> barwy </w:t>
            </w:r>
          </w:p>
        </w:tc>
        <w:tc>
          <w:tcPr>
            <w:tcW w:w="1418" w:type="dxa"/>
          </w:tcPr>
          <w:p w:rsidR="00106076" w:rsidRDefault="00106076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106076" w:rsidRDefault="00106076" w:rsidP="000B78F4">
            <w:pPr>
              <w:jc w:val="center"/>
            </w:pPr>
            <w:r>
              <w:t>Tak – 20 pkt</w:t>
            </w:r>
          </w:p>
          <w:p w:rsidR="00106076" w:rsidRDefault="00106076" w:rsidP="000B78F4">
            <w:pPr>
              <w:jc w:val="center"/>
            </w:pPr>
            <w:r>
              <w:t>Nie – 0 pkt</w:t>
            </w:r>
          </w:p>
        </w:tc>
        <w:tc>
          <w:tcPr>
            <w:tcW w:w="1268" w:type="dxa"/>
          </w:tcPr>
          <w:p w:rsidR="00106076" w:rsidRDefault="00106076"/>
        </w:tc>
      </w:tr>
      <w:tr w:rsidR="00106076" w:rsidTr="000B78F4">
        <w:trPr>
          <w:trHeight w:val="375"/>
        </w:trPr>
        <w:tc>
          <w:tcPr>
            <w:tcW w:w="762" w:type="dxa"/>
          </w:tcPr>
          <w:p w:rsidR="00106076" w:rsidRDefault="00106076" w:rsidP="00DE77B0">
            <w:r>
              <w:t>2.</w:t>
            </w:r>
          </w:p>
        </w:tc>
        <w:tc>
          <w:tcPr>
            <w:tcW w:w="4478" w:type="dxa"/>
          </w:tcPr>
          <w:p w:rsidR="00401290" w:rsidRDefault="00106076" w:rsidP="000B78F4">
            <w:r>
              <w:t xml:space="preserve">Automatyczna korekcja ciężaru właściwego próbek moczu o odczynie zasadowym </w:t>
            </w:r>
          </w:p>
        </w:tc>
        <w:tc>
          <w:tcPr>
            <w:tcW w:w="1418" w:type="dxa"/>
          </w:tcPr>
          <w:p w:rsidR="00106076" w:rsidRDefault="00106076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106076" w:rsidRDefault="00106076" w:rsidP="000B78F4">
            <w:pPr>
              <w:jc w:val="center"/>
            </w:pPr>
            <w:r>
              <w:t>Tak – 20 pkt</w:t>
            </w:r>
          </w:p>
          <w:p w:rsidR="00106076" w:rsidRDefault="00106076" w:rsidP="000B78F4">
            <w:pPr>
              <w:jc w:val="center"/>
            </w:pPr>
            <w:r>
              <w:t>Nie – 0 pkt</w:t>
            </w:r>
          </w:p>
        </w:tc>
        <w:tc>
          <w:tcPr>
            <w:tcW w:w="1268" w:type="dxa"/>
          </w:tcPr>
          <w:p w:rsidR="00106076" w:rsidRDefault="00106076"/>
        </w:tc>
      </w:tr>
      <w:tr w:rsidR="00106076" w:rsidTr="000B78F4">
        <w:trPr>
          <w:trHeight w:val="270"/>
        </w:trPr>
        <w:tc>
          <w:tcPr>
            <w:tcW w:w="762" w:type="dxa"/>
          </w:tcPr>
          <w:p w:rsidR="00106076" w:rsidRDefault="00106076" w:rsidP="00DE77B0">
            <w:r>
              <w:t>3.</w:t>
            </w:r>
          </w:p>
        </w:tc>
        <w:tc>
          <w:tcPr>
            <w:tcW w:w="4478" w:type="dxa"/>
          </w:tcPr>
          <w:p w:rsidR="00106076" w:rsidRDefault="004229F2" w:rsidP="00106076">
            <w:r>
              <w:t xml:space="preserve">Możliwość dowolnego ułożenia paska </w:t>
            </w:r>
          </w:p>
          <w:p w:rsidR="00106076" w:rsidRDefault="004229F2" w:rsidP="000B78F4">
            <w:r>
              <w:lastRenderedPageBreak/>
              <w:t xml:space="preserve">na mechanizm transportowy , gwarantująca prawidłowe działanie aparatu i prawidłowy odczyt paska </w:t>
            </w:r>
          </w:p>
        </w:tc>
        <w:tc>
          <w:tcPr>
            <w:tcW w:w="1418" w:type="dxa"/>
          </w:tcPr>
          <w:p w:rsidR="00106076" w:rsidRDefault="004229F2" w:rsidP="000B78F4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1134" w:type="dxa"/>
          </w:tcPr>
          <w:p w:rsidR="00106076" w:rsidRDefault="004229F2" w:rsidP="000B78F4">
            <w:pPr>
              <w:jc w:val="center"/>
            </w:pPr>
            <w:r>
              <w:t>Tak  - 20 pkt</w:t>
            </w:r>
          </w:p>
          <w:p w:rsidR="004229F2" w:rsidRDefault="004229F2" w:rsidP="000B78F4">
            <w:pPr>
              <w:jc w:val="center"/>
            </w:pPr>
            <w:r>
              <w:lastRenderedPageBreak/>
              <w:t>Nie  - 0 pkt</w:t>
            </w:r>
          </w:p>
        </w:tc>
        <w:tc>
          <w:tcPr>
            <w:tcW w:w="1268" w:type="dxa"/>
          </w:tcPr>
          <w:p w:rsidR="00106076" w:rsidRDefault="00106076"/>
        </w:tc>
      </w:tr>
      <w:tr w:rsidR="00106076" w:rsidTr="000B78F4">
        <w:trPr>
          <w:trHeight w:val="555"/>
        </w:trPr>
        <w:tc>
          <w:tcPr>
            <w:tcW w:w="762" w:type="dxa"/>
          </w:tcPr>
          <w:p w:rsidR="00106076" w:rsidRDefault="000B43E3" w:rsidP="00DE77B0">
            <w:r>
              <w:t>4.</w:t>
            </w:r>
          </w:p>
        </w:tc>
        <w:tc>
          <w:tcPr>
            <w:tcW w:w="4478" w:type="dxa"/>
          </w:tcPr>
          <w:p w:rsidR="00106076" w:rsidRDefault="000B43E3" w:rsidP="00996F5B">
            <w:r>
              <w:t xml:space="preserve">Automatyczne rozpoczęcie analizy </w:t>
            </w:r>
            <w:r w:rsidR="00311931">
              <w:t xml:space="preserve">po umieszczeniu paska na podajniku </w:t>
            </w:r>
          </w:p>
          <w:p w:rsidR="002D1FF5" w:rsidRDefault="002D1FF5" w:rsidP="00996F5B"/>
        </w:tc>
        <w:tc>
          <w:tcPr>
            <w:tcW w:w="1418" w:type="dxa"/>
          </w:tcPr>
          <w:p w:rsidR="00106076" w:rsidRDefault="00311931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106076" w:rsidRDefault="00311931" w:rsidP="000B78F4">
            <w:pPr>
              <w:jc w:val="center"/>
            </w:pPr>
            <w:r>
              <w:t>Tak – 20 pkt</w:t>
            </w:r>
          </w:p>
          <w:p w:rsidR="00311931" w:rsidRDefault="00311931" w:rsidP="000B78F4">
            <w:pPr>
              <w:jc w:val="center"/>
            </w:pPr>
            <w:r>
              <w:t>NIE   - 0 pkt</w:t>
            </w:r>
          </w:p>
        </w:tc>
        <w:tc>
          <w:tcPr>
            <w:tcW w:w="1268" w:type="dxa"/>
          </w:tcPr>
          <w:p w:rsidR="00106076" w:rsidRDefault="00106076"/>
        </w:tc>
      </w:tr>
      <w:tr w:rsidR="002D1FF5" w:rsidTr="000B78F4">
        <w:trPr>
          <w:trHeight w:val="504"/>
        </w:trPr>
        <w:tc>
          <w:tcPr>
            <w:tcW w:w="762" w:type="dxa"/>
          </w:tcPr>
          <w:p w:rsidR="002D1FF5" w:rsidRDefault="002D1FF5" w:rsidP="00DE77B0">
            <w:r>
              <w:t>5.</w:t>
            </w:r>
          </w:p>
        </w:tc>
        <w:tc>
          <w:tcPr>
            <w:tcW w:w="4478" w:type="dxa"/>
          </w:tcPr>
          <w:p w:rsidR="002D1FF5" w:rsidRDefault="002D1FF5" w:rsidP="002D1FF5">
            <w:r>
              <w:t>Automatyczna kalibracja</w:t>
            </w:r>
          </w:p>
          <w:p w:rsidR="002D1FF5" w:rsidRDefault="002D1FF5" w:rsidP="00996F5B"/>
        </w:tc>
        <w:tc>
          <w:tcPr>
            <w:tcW w:w="1418" w:type="dxa"/>
          </w:tcPr>
          <w:p w:rsidR="002D1FF5" w:rsidRDefault="002D1FF5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2D1FF5" w:rsidRDefault="002D1FF5" w:rsidP="000B78F4">
            <w:pPr>
              <w:jc w:val="center"/>
            </w:pPr>
            <w:r>
              <w:t>Tak – 20 pkt</w:t>
            </w:r>
          </w:p>
          <w:p w:rsidR="002D1FF5" w:rsidRDefault="002D1FF5" w:rsidP="000B78F4">
            <w:pPr>
              <w:jc w:val="center"/>
            </w:pPr>
            <w:r>
              <w:t>Nie – 0 pkt</w:t>
            </w:r>
          </w:p>
        </w:tc>
        <w:tc>
          <w:tcPr>
            <w:tcW w:w="1268" w:type="dxa"/>
          </w:tcPr>
          <w:p w:rsidR="002D1FF5" w:rsidRDefault="002D1FF5"/>
        </w:tc>
      </w:tr>
      <w:tr w:rsidR="00106076" w:rsidTr="000B78F4">
        <w:trPr>
          <w:trHeight w:val="360"/>
        </w:trPr>
        <w:tc>
          <w:tcPr>
            <w:tcW w:w="762" w:type="dxa"/>
          </w:tcPr>
          <w:p w:rsidR="00106076" w:rsidRDefault="002D1FF5" w:rsidP="00DE77B0">
            <w:r>
              <w:t>6</w:t>
            </w:r>
            <w:r w:rsidR="00311931">
              <w:t>.</w:t>
            </w:r>
          </w:p>
        </w:tc>
        <w:tc>
          <w:tcPr>
            <w:tcW w:w="4478" w:type="dxa"/>
          </w:tcPr>
          <w:p w:rsidR="00106076" w:rsidRDefault="00401290" w:rsidP="00996F5B">
            <w:r>
              <w:t xml:space="preserve">Możliwość kalibracji parametrów fizykochemicznych moczu na życzenie użytkownika za pomocą zewnętrznych pasków kalibracyjnych </w:t>
            </w:r>
          </w:p>
        </w:tc>
        <w:tc>
          <w:tcPr>
            <w:tcW w:w="1418" w:type="dxa"/>
          </w:tcPr>
          <w:p w:rsidR="00106076" w:rsidRDefault="00401290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106076" w:rsidRDefault="00401290" w:rsidP="000B78F4">
            <w:pPr>
              <w:jc w:val="center"/>
            </w:pPr>
            <w:r>
              <w:t>Tak – 10 pkt</w:t>
            </w:r>
          </w:p>
          <w:p w:rsidR="00401290" w:rsidRDefault="00401290" w:rsidP="000B78F4">
            <w:pPr>
              <w:jc w:val="center"/>
            </w:pPr>
            <w:r>
              <w:t>Nie – 0 pkt</w:t>
            </w:r>
          </w:p>
        </w:tc>
        <w:tc>
          <w:tcPr>
            <w:tcW w:w="1268" w:type="dxa"/>
          </w:tcPr>
          <w:p w:rsidR="00106076" w:rsidRDefault="00106076"/>
        </w:tc>
      </w:tr>
      <w:tr w:rsidR="00106076" w:rsidTr="000B78F4">
        <w:trPr>
          <w:trHeight w:val="285"/>
        </w:trPr>
        <w:tc>
          <w:tcPr>
            <w:tcW w:w="762" w:type="dxa"/>
          </w:tcPr>
          <w:p w:rsidR="00106076" w:rsidRDefault="002D1FF5" w:rsidP="00DE77B0">
            <w:r>
              <w:t>7</w:t>
            </w:r>
            <w:r w:rsidR="00401290">
              <w:t>.</w:t>
            </w:r>
          </w:p>
        </w:tc>
        <w:tc>
          <w:tcPr>
            <w:tcW w:w="4478" w:type="dxa"/>
          </w:tcPr>
          <w:p w:rsidR="00106076" w:rsidRDefault="00401290" w:rsidP="00996F5B">
            <w:r>
              <w:t xml:space="preserve">Analiza próbek pilnych poza kolejnością </w:t>
            </w:r>
          </w:p>
          <w:p w:rsidR="002D1FF5" w:rsidRDefault="002D1FF5" w:rsidP="00996F5B"/>
        </w:tc>
        <w:tc>
          <w:tcPr>
            <w:tcW w:w="1418" w:type="dxa"/>
          </w:tcPr>
          <w:p w:rsidR="00106076" w:rsidRDefault="00401290" w:rsidP="000B78F4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106076" w:rsidRDefault="00401290" w:rsidP="000B78F4">
            <w:pPr>
              <w:jc w:val="center"/>
            </w:pPr>
            <w:r>
              <w:t>Tak</w:t>
            </w:r>
            <w:r w:rsidR="000B78F4">
              <w:t xml:space="preserve"> </w:t>
            </w:r>
            <w:r>
              <w:t>–</w:t>
            </w:r>
            <w:r w:rsidR="000B78F4">
              <w:t xml:space="preserve"> </w:t>
            </w:r>
            <w:bookmarkStart w:id="0" w:name="_GoBack"/>
            <w:bookmarkEnd w:id="0"/>
            <w:r>
              <w:t>10 pkt</w:t>
            </w:r>
          </w:p>
          <w:p w:rsidR="00401290" w:rsidRDefault="00401290" w:rsidP="000B78F4">
            <w:pPr>
              <w:jc w:val="center"/>
            </w:pPr>
            <w:r>
              <w:t>Nie – 0 pkt</w:t>
            </w:r>
          </w:p>
        </w:tc>
        <w:tc>
          <w:tcPr>
            <w:tcW w:w="1268" w:type="dxa"/>
          </w:tcPr>
          <w:p w:rsidR="00106076" w:rsidRDefault="00106076"/>
        </w:tc>
      </w:tr>
    </w:tbl>
    <w:p w:rsidR="00707D2B" w:rsidRDefault="00707D2B"/>
    <w:sectPr w:rsidR="00707D2B" w:rsidSect="000B78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7B" w:rsidRDefault="0085277B" w:rsidP="00785AFB">
      <w:pPr>
        <w:spacing w:after="0" w:line="240" w:lineRule="auto"/>
      </w:pPr>
      <w:r>
        <w:separator/>
      </w:r>
    </w:p>
  </w:endnote>
  <w:endnote w:type="continuationSeparator" w:id="0">
    <w:p w:rsidR="0085277B" w:rsidRDefault="0085277B" w:rsidP="0078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7B" w:rsidRDefault="0085277B" w:rsidP="00785AFB">
      <w:pPr>
        <w:spacing w:after="0" w:line="240" w:lineRule="auto"/>
      </w:pPr>
      <w:r>
        <w:separator/>
      </w:r>
    </w:p>
  </w:footnote>
  <w:footnote w:type="continuationSeparator" w:id="0">
    <w:p w:rsidR="0085277B" w:rsidRDefault="0085277B" w:rsidP="00785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B"/>
    <w:rsid w:val="000121A8"/>
    <w:rsid w:val="000126E7"/>
    <w:rsid w:val="00012845"/>
    <w:rsid w:val="000220A8"/>
    <w:rsid w:val="00025DA3"/>
    <w:rsid w:val="000411ED"/>
    <w:rsid w:val="000437CF"/>
    <w:rsid w:val="00043F77"/>
    <w:rsid w:val="00044684"/>
    <w:rsid w:val="00050201"/>
    <w:rsid w:val="00053BC1"/>
    <w:rsid w:val="0005486A"/>
    <w:rsid w:val="00054AC0"/>
    <w:rsid w:val="00055938"/>
    <w:rsid w:val="0006128B"/>
    <w:rsid w:val="00061BFC"/>
    <w:rsid w:val="00063655"/>
    <w:rsid w:val="0008340D"/>
    <w:rsid w:val="00084449"/>
    <w:rsid w:val="000861A1"/>
    <w:rsid w:val="00091C79"/>
    <w:rsid w:val="00091E32"/>
    <w:rsid w:val="00092091"/>
    <w:rsid w:val="00095E38"/>
    <w:rsid w:val="000B1D50"/>
    <w:rsid w:val="000B43E3"/>
    <w:rsid w:val="000B78F4"/>
    <w:rsid w:val="000D0776"/>
    <w:rsid w:val="000D2508"/>
    <w:rsid w:val="000D3ACF"/>
    <w:rsid w:val="000D3BAC"/>
    <w:rsid w:val="000D4F5B"/>
    <w:rsid w:val="000E1CEF"/>
    <w:rsid w:val="000F1520"/>
    <w:rsid w:val="000F21FB"/>
    <w:rsid w:val="000F3E4A"/>
    <w:rsid w:val="000F4F52"/>
    <w:rsid w:val="001035D5"/>
    <w:rsid w:val="00106076"/>
    <w:rsid w:val="001121D1"/>
    <w:rsid w:val="00140A10"/>
    <w:rsid w:val="00155044"/>
    <w:rsid w:val="001566D0"/>
    <w:rsid w:val="00156BC8"/>
    <w:rsid w:val="001613F7"/>
    <w:rsid w:val="001712C6"/>
    <w:rsid w:val="00171C03"/>
    <w:rsid w:val="001759DC"/>
    <w:rsid w:val="00176CB3"/>
    <w:rsid w:val="0018350F"/>
    <w:rsid w:val="0018740E"/>
    <w:rsid w:val="001A5AC2"/>
    <w:rsid w:val="001B0111"/>
    <w:rsid w:val="001B4045"/>
    <w:rsid w:val="001C12FE"/>
    <w:rsid w:val="001C4A95"/>
    <w:rsid w:val="001C4C21"/>
    <w:rsid w:val="001C613A"/>
    <w:rsid w:val="001D0002"/>
    <w:rsid w:val="001D3334"/>
    <w:rsid w:val="001E0C7E"/>
    <w:rsid w:val="001E47C4"/>
    <w:rsid w:val="001E4EAA"/>
    <w:rsid w:val="001E7739"/>
    <w:rsid w:val="001F280B"/>
    <w:rsid w:val="002355D1"/>
    <w:rsid w:val="002519DA"/>
    <w:rsid w:val="00254020"/>
    <w:rsid w:val="00256DAE"/>
    <w:rsid w:val="002607D3"/>
    <w:rsid w:val="0027249C"/>
    <w:rsid w:val="00273EF6"/>
    <w:rsid w:val="00280011"/>
    <w:rsid w:val="002823E0"/>
    <w:rsid w:val="002846AE"/>
    <w:rsid w:val="002A04B7"/>
    <w:rsid w:val="002A3E53"/>
    <w:rsid w:val="002A56AB"/>
    <w:rsid w:val="002B1FE0"/>
    <w:rsid w:val="002B243F"/>
    <w:rsid w:val="002C1AD9"/>
    <w:rsid w:val="002C3323"/>
    <w:rsid w:val="002D0EC8"/>
    <w:rsid w:val="002D0F90"/>
    <w:rsid w:val="002D1FF5"/>
    <w:rsid w:val="002D248F"/>
    <w:rsid w:val="002D6A91"/>
    <w:rsid w:val="00311931"/>
    <w:rsid w:val="00313C64"/>
    <w:rsid w:val="003146EA"/>
    <w:rsid w:val="00323D7E"/>
    <w:rsid w:val="00324910"/>
    <w:rsid w:val="00327FFD"/>
    <w:rsid w:val="003347AD"/>
    <w:rsid w:val="003448A5"/>
    <w:rsid w:val="0035331C"/>
    <w:rsid w:val="00356F17"/>
    <w:rsid w:val="00357A95"/>
    <w:rsid w:val="00361930"/>
    <w:rsid w:val="003844E1"/>
    <w:rsid w:val="00385C16"/>
    <w:rsid w:val="00386BE1"/>
    <w:rsid w:val="00393855"/>
    <w:rsid w:val="00394ABA"/>
    <w:rsid w:val="003A069E"/>
    <w:rsid w:val="003A24AF"/>
    <w:rsid w:val="003C641E"/>
    <w:rsid w:val="003E2669"/>
    <w:rsid w:val="003E5A04"/>
    <w:rsid w:val="003E679A"/>
    <w:rsid w:val="003E6CE2"/>
    <w:rsid w:val="003E76DD"/>
    <w:rsid w:val="003F3AB9"/>
    <w:rsid w:val="003F4BBF"/>
    <w:rsid w:val="00401290"/>
    <w:rsid w:val="00402F75"/>
    <w:rsid w:val="004229F2"/>
    <w:rsid w:val="00422BA6"/>
    <w:rsid w:val="00431C9C"/>
    <w:rsid w:val="00440DA3"/>
    <w:rsid w:val="00443049"/>
    <w:rsid w:val="00444C9C"/>
    <w:rsid w:val="00450843"/>
    <w:rsid w:val="004557E0"/>
    <w:rsid w:val="0046093F"/>
    <w:rsid w:val="00475A0C"/>
    <w:rsid w:val="00476A1F"/>
    <w:rsid w:val="004921BB"/>
    <w:rsid w:val="00492515"/>
    <w:rsid w:val="004961DE"/>
    <w:rsid w:val="004A0250"/>
    <w:rsid w:val="004A18D2"/>
    <w:rsid w:val="004B446D"/>
    <w:rsid w:val="004D14D4"/>
    <w:rsid w:val="004D6971"/>
    <w:rsid w:val="004F3903"/>
    <w:rsid w:val="004F413E"/>
    <w:rsid w:val="004F7915"/>
    <w:rsid w:val="00511057"/>
    <w:rsid w:val="00512627"/>
    <w:rsid w:val="005165E7"/>
    <w:rsid w:val="005175CD"/>
    <w:rsid w:val="00521820"/>
    <w:rsid w:val="00525932"/>
    <w:rsid w:val="005275E0"/>
    <w:rsid w:val="00540740"/>
    <w:rsid w:val="00540821"/>
    <w:rsid w:val="00540ED6"/>
    <w:rsid w:val="00542C9D"/>
    <w:rsid w:val="00556128"/>
    <w:rsid w:val="0056611E"/>
    <w:rsid w:val="005664F1"/>
    <w:rsid w:val="00581FC5"/>
    <w:rsid w:val="00587E93"/>
    <w:rsid w:val="00590CE8"/>
    <w:rsid w:val="00595576"/>
    <w:rsid w:val="0059632B"/>
    <w:rsid w:val="005A60DA"/>
    <w:rsid w:val="005B3BDD"/>
    <w:rsid w:val="005B6995"/>
    <w:rsid w:val="005B75BD"/>
    <w:rsid w:val="005D0163"/>
    <w:rsid w:val="005D098E"/>
    <w:rsid w:val="005D1F84"/>
    <w:rsid w:val="005D3D7C"/>
    <w:rsid w:val="005E2BD3"/>
    <w:rsid w:val="005E48A7"/>
    <w:rsid w:val="005F096F"/>
    <w:rsid w:val="005F531F"/>
    <w:rsid w:val="005F7DB5"/>
    <w:rsid w:val="00613AA9"/>
    <w:rsid w:val="00613F1D"/>
    <w:rsid w:val="00614045"/>
    <w:rsid w:val="00623DE6"/>
    <w:rsid w:val="00627E04"/>
    <w:rsid w:val="006329B2"/>
    <w:rsid w:val="006333F8"/>
    <w:rsid w:val="00636C72"/>
    <w:rsid w:val="00641D48"/>
    <w:rsid w:val="00645D39"/>
    <w:rsid w:val="00650092"/>
    <w:rsid w:val="00654399"/>
    <w:rsid w:val="00654763"/>
    <w:rsid w:val="006547B3"/>
    <w:rsid w:val="006579EE"/>
    <w:rsid w:val="00664081"/>
    <w:rsid w:val="006662EF"/>
    <w:rsid w:val="0067010B"/>
    <w:rsid w:val="00671BF6"/>
    <w:rsid w:val="006724ED"/>
    <w:rsid w:val="00677A19"/>
    <w:rsid w:val="00680DBD"/>
    <w:rsid w:val="00681AD7"/>
    <w:rsid w:val="00683C32"/>
    <w:rsid w:val="0069557A"/>
    <w:rsid w:val="00696C02"/>
    <w:rsid w:val="006B1428"/>
    <w:rsid w:val="006B3E02"/>
    <w:rsid w:val="006B4C95"/>
    <w:rsid w:val="006B7DC7"/>
    <w:rsid w:val="006B7FDC"/>
    <w:rsid w:val="006C0274"/>
    <w:rsid w:val="006D5FFD"/>
    <w:rsid w:val="006D699F"/>
    <w:rsid w:val="006E01A5"/>
    <w:rsid w:val="006E07B7"/>
    <w:rsid w:val="006E1687"/>
    <w:rsid w:val="006E23B5"/>
    <w:rsid w:val="006E5EBB"/>
    <w:rsid w:val="006F0CDF"/>
    <w:rsid w:val="006F5DA6"/>
    <w:rsid w:val="00701762"/>
    <w:rsid w:val="00702705"/>
    <w:rsid w:val="00707D2B"/>
    <w:rsid w:val="0072142B"/>
    <w:rsid w:val="0072243E"/>
    <w:rsid w:val="007234BF"/>
    <w:rsid w:val="007268AE"/>
    <w:rsid w:val="00727A5B"/>
    <w:rsid w:val="00732BAB"/>
    <w:rsid w:val="00734112"/>
    <w:rsid w:val="00734C70"/>
    <w:rsid w:val="007365D2"/>
    <w:rsid w:val="00742A02"/>
    <w:rsid w:val="007434F1"/>
    <w:rsid w:val="00743F65"/>
    <w:rsid w:val="0075070B"/>
    <w:rsid w:val="00755AA7"/>
    <w:rsid w:val="0075642A"/>
    <w:rsid w:val="007672C8"/>
    <w:rsid w:val="00767D51"/>
    <w:rsid w:val="00771AAD"/>
    <w:rsid w:val="00785AFB"/>
    <w:rsid w:val="0079396D"/>
    <w:rsid w:val="00793D80"/>
    <w:rsid w:val="0079457E"/>
    <w:rsid w:val="007A1C77"/>
    <w:rsid w:val="007A42CE"/>
    <w:rsid w:val="007B2B13"/>
    <w:rsid w:val="007D485F"/>
    <w:rsid w:val="007D5790"/>
    <w:rsid w:val="007E14DB"/>
    <w:rsid w:val="007E51B0"/>
    <w:rsid w:val="007F0F53"/>
    <w:rsid w:val="0080617E"/>
    <w:rsid w:val="0080725F"/>
    <w:rsid w:val="008179AF"/>
    <w:rsid w:val="00820F9E"/>
    <w:rsid w:val="00823137"/>
    <w:rsid w:val="008339B3"/>
    <w:rsid w:val="00842EC1"/>
    <w:rsid w:val="008433B2"/>
    <w:rsid w:val="00845746"/>
    <w:rsid w:val="0085277B"/>
    <w:rsid w:val="00854202"/>
    <w:rsid w:val="00861EF1"/>
    <w:rsid w:val="00864F6F"/>
    <w:rsid w:val="00866C66"/>
    <w:rsid w:val="008805AD"/>
    <w:rsid w:val="00880D36"/>
    <w:rsid w:val="00882018"/>
    <w:rsid w:val="00883FF6"/>
    <w:rsid w:val="00886AF5"/>
    <w:rsid w:val="00891919"/>
    <w:rsid w:val="00893BCF"/>
    <w:rsid w:val="00894127"/>
    <w:rsid w:val="008954C2"/>
    <w:rsid w:val="008A6D2F"/>
    <w:rsid w:val="008B25F1"/>
    <w:rsid w:val="008B36FE"/>
    <w:rsid w:val="008C1601"/>
    <w:rsid w:val="008C5ADE"/>
    <w:rsid w:val="008D28A0"/>
    <w:rsid w:val="008D32B4"/>
    <w:rsid w:val="008D499E"/>
    <w:rsid w:val="008E17C6"/>
    <w:rsid w:val="008E7D49"/>
    <w:rsid w:val="008F14E6"/>
    <w:rsid w:val="008F26C7"/>
    <w:rsid w:val="008F526F"/>
    <w:rsid w:val="008F7BC1"/>
    <w:rsid w:val="0090319A"/>
    <w:rsid w:val="009065EA"/>
    <w:rsid w:val="00916E40"/>
    <w:rsid w:val="009250C7"/>
    <w:rsid w:val="0093003B"/>
    <w:rsid w:val="00934843"/>
    <w:rsid w:val="0093584A"/>
    <w:rsid w:val="00945210"/>
    <w:rsid w:val="009453D7"/>
    <w:rsid w:val="00945EB0"/>
    <w:rsid w:val="0095438B"/>
    <w:rsid w:val="009673BC"/>
    <w:rsid w:val="009674DE"/>
    <w:rsid w:val="0097406F"/>
    <w:rsid w:val="00974C27"/>
    <w:rsid w:val="00984EDF"/>
    <w:rsid w:val="00992B9A"/>
    <w:rsid w:val="00993FEB"/>
    <w:rsid w:val="00996F5B"/>
    <w:rsid w:val="009974EA"/>
    <w:rsid w:val="009A3909"/>
    <w:rsid w:val="009B07E8"/>
    <w:rsid w:val="009B1911"/>
    <w:rsid w:val="009B5B9A"/>
    <w:rsid w:val="009D5E55"/>
    <w:rsid w:val="009E3028"/>
    <w:rsid w:val="009E50D0"/>
    <w:rsid w:val="00A106CA"/>
    <w:rsid w:val="00A15544"/>
    <w:rsid w:val="00A30141"/>
    <w:rsid w:val="00A3654C"/>
    <w:rsid w:val="00A37132"/>
    <w:rsid w:val="00A6035C"/>
    <w:rsid w:val="00A714DE"/>
    <w:rsid w:val="00A71C15"/>
    <w:rsid w:val="00A73552"/>
    <w:rsid w:val="00A7563D"/>
    <w:rsid w:val="00A92331"/>
    <w:rsid w:val="00A94FA0"/>
    <w:rsid w:val="00A97003"/>
    <w:rsid w:val="00A97964"/>
    <w:rsid w:val="00AA3FB4"/>
    <w:rsid w:val="00AA595C"/>
    <w:rsid w:val="00AB23FE"/>
    <w:rsid w:val="00AB5254"/>
    <w:rsid w:val="00AC26C3"/>
    <w:rsid w:val="00AC46E2"/>
    <w:rsid w:val="00AC6246"/>
    <w:rsid w:val="00AD0238"/>
    <w:rsid w:val="00AD032D"/>
    <w:rsid w:val="00AD118C"/>
    <w:rsid w:val="00AD6029"/>
    <w:rsid w:val="00AE1884"/>
    <w:rsid w:val="00AE4C49"/>
    <w:rsid w:val="00AE6001"/>
    <w:rsid w:val="00AE6152"/>
    <w:rsid w:val="00AE7343"/>
    <w:rsid w:val="00B00CE8"/>
    <w:rsid w:val="00B02D56"/>
    <w:rsid w:val="00B11EE8"/>
    <w:rsid w:val="00B1225F"/>
    <w:rsid w:val="00B14509"/>
    <w:rsid w:val="00B37709"/>
    <w:rsid w:val="00B425A2"/>
    <w:rsid w:val="00B42B86"/>
    <w:rsid w:val="00B4623A"/>
    <w:rsid w:val="00B467CD"/>
    <w:rsid w:val="00B51AC4"/>
    <w:rsid w:val="00B53A02"/>
    <w:rsid w:val="00B60BB8"/>
    <w:rsid w:val="00B61A23"/>
    <w:rsid w:val="00B61F8A"/>
    <w:rsid w:val="00B64933"/>
    <w:rsid w:val="00B64B59"/>
    <w:rsid w:val="00B64B6B"/>
    <w:rsid w:val="00B729F8"/>
    <w:rsid w:val="00B87D35"/>
    <w:rsid w:val="00B9135C"/>
    <w:rsid w:val="00B91FC9"/>
    <w:rsid w:val="00BA28E0"/>
    <w:rsid w:val="00BA41C1"/>
    <w:rsid w:val="00BB6C36"/>
    <w:rsid w:val="00BC7188"/>
    <w:rsid w:val="00BD2E30"/>
    <w:rsid w:val="00BD4887"/>
    <w:rsid w:val="00BD5B8D"/>
    <w:rsid w:val="00BD760C"/>
    <w:rsid w:val="00BE0632"/>
    <w:rsid w:val="00BE3177"/>
    <w:rsid w:val="00BF52A9"/>
    <w:rsid w:val="00BF74E9"/>
    <w:rsid w:val="00C00975"/>
    <w:rsid w:val="00C014B7"/>
    <w:rsid w:val="00C11C50"/>
    <w:rsid w:val="00C3335E"/>
    <w:rsid w:val="00C36DF5"/>
    <w:rsid w:val="00C41765"/>
    <w:rsid w:val="00C4213E"/>
    <w:rsid w:val="00C5734C"/>
    <w:rsid w:val="00C61533"/>
    <w:rsid w:val="00C652F4"/>
    <w:rsid w:val="00C66CE8"/>
    <w:rsid w:val="00C74C69"/>
    <w:rsid w:val="00C7726B"/>
    <w:rsid w:val="00C82220"/>
    <w:rsid w:val="00C848AE"/>
    <w:rsid w:val="00C90A5F"/>
    <w:rsid w:val="00C927BA"/>
    <w:rsid w:val="00C92C00"/>
    <w:rsid w:val="00C93B6C"/>
    <w:rsid w:val="00CB01EA"/>
    <w:rsid w:val="00CB18EC"/>
    <w:rsid w:val="00CB1A8F"/>
    <w:rsid w:val="00CC3191"/>
    <w:rsid w:val="00CD576F"/>
    <w:rsid w:val="00CD685E"/>
    <w:rsid w:val="00CE0F7C"/>
    <w:rsid w:val="00CE1BF7"/>
    <w:rsid w:val="00CF2F5F"/>
    <w:rsid w:val="00CF3DE7"/>
    <w:rsid w:val="00CF542C"/>
    <w:rsid w:val="00CF634B"/>
    <w:rsid w:val="00D01A3E"/>
    <w:rsid w:val="00D10555"/>
    <w:rsid w:val="00D11179"/>
    <w:rsid w:val="00D13535"/>
    <w:rsid w:val="00D178B7"/>
    <w:rsid w:val="00D23A76"/>
    <w:rsid w:val="00D24474"/>
    <w:rsid w:val="00D35CF1"/>
    <w:rsid w:val="00D414E5"/>
    <w:rsid w:val="00D4455E"/>
    <w:rsid w:val="00D46AFC"/>
    <w:rsid w:val="00D52166"/>
    <w:rsid w:val="00D63E59"/>
    <w:rsid w:val="00D66015"/>
    <w:rsid w:val="00D72D8C"/>
    <w:rsid w:val="00D73FDB"/>
    <w:rsid w:val="00D83C4A"/>
    <w:rsid w:val="00D941A9"/>
    <w:rsid w:val="00D944D0"/>
    <w:rsid w:val="00DA3FFD"/>
    <w:rsid w:val="00DA5650"/>
    <w:rsid w:val="00DA7A3C"/>
    <w:rsid w:val="00DB305A"/>
    <w:rsid w:val="00DC154D"/>
    <w:rsid w:val="00DC1D32"/>
    <w:rsid w:val="00DD50A1"/>
    <w:rsid w:val="00DD618B"/>
    <w:rsid w:val="00DD638E"/>
    <w:rsid w:val="00DE1439"/>
    <w:rsid w:val="00DE1C91"/>
    <w:rsid w:val="00DE1D21"/>
    <w:rsid w:val="00DE248B"/>
    <w:rsid w:val="00DE2EF3"/>
    <w:rsid w:val="00DE77B0"/>
    <w:rsid w:val="00DF187A"/>
    <w:rsid w:val="00E051CF"/>
    <w:rsid w:val="00E23E21"/>
    <w:rsid w:val="00E23EB3"/>
    <w:rsid w:val="00E272B5"/>
    <w:rsid w:val="00E30151"/>
    <w:rsid w:val="00E41064"/>
    <w:rsid w:val="00E4584D"/>
    <w:rsid w:val="00E521B9"/>
    <w:rsid w:val="00E60440"/>
    <w:rsid w:val="00E6111C"/>
    <w:rsid w:val="00E62EC7"/>
    <w:rsid w:val="00E66F14"/>
    <w:rsid w:val="00E759B5"/>
    <w:rsid w:val="00E82A64"/>
    <w:rsid w:val="00EA018D"/>
    <w:rsid w:val="00EA65AE"/>
    <w:rsid w:val="00EA7758"/>
    <w:rsid w:val="00EB36DC"/>
    <w:rsid w:val="00EC5A78"/>
    <w:rsid w:val="00ED0BD1"/>
    <w:rsid w:val="00ED178A"/>
    <w:rsid w:val="00ED2094"/>
    <w:rsid w:val="00ED6A0C"/>
    <w:rsid w:val="00ED701B"/>
    <w:rsid w:val="00EE15F0"/>
    <w:rsid w:val="00EF6108"/>
    <w:rsid w:val="00EF621F"/>
    <w:rsid w:val="00EF718F"/>
    <w:rsid w:val="00EF7894"/>
    <w:rsid w:val="00F10E4C"/>
    <w:rsid w:val="00F111F1"/>
    <w:rsid w:val="00F1380E"/>
    <w:rsid w:val="00F1493C"/>
    <w:rsid w:val="00F15BAB"/>
    <w:rsid w:val="00F208FD"/>
    <w:rsid w:val="00F31716"/>
    <w:rsid w:val="00F43A1F"/>
    <w:rsid w:val="00F64E62"/>
    <w:rsid w:val="00F70C20"/>
    <w:rsid w:val="00F77850"/>
    <w:rsid w:val="00F81202"/>
    <w:rsid w:val="00F8257B"/>
    <w:rsid w:val="00F871D9"/>
    <w:rsid w:val="00F878B3"/>
    <w:rsid w:val="00F87B09"/>
    <w:rsid w:val="00F9093A"/>
    <w:rsid w:val="00F92AC3"/>
    <w:rsid w:val="00FA020F"/>
    <w:rsid w:val="00FC1FF3"/>
    <w:rsid w:val="00FD72B5"/>
    <w:rsid w:val="00FE2C63"/>
    <w:rsid w:val="00FE36B7"/>
    <w:rsid w:val="00FE52B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4C92-9370-4E17-B1B4-6C44D33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19D9-AF83-43AD-9EE1-1F55C11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Hanna</dc:creator>
  <cp:keywords/>
  <dc:description/>
  <cp:lastModifiedBy>Jankowska Sabina</cp:lastModifiedBy>
  <cp:revision>2</cp:revision>
  <dcterms:created xsi:type="dcterms:W3CDTF">2021-06-07T10:21:00Z</dcterms:created>
  <dcterms:modified xsi:type="dcterms:W3CDTF">2021-06-07T10:21:00Z</dcterms:modified>
</cp:coreProperties>
</file>